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Bawa Aparna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PALO ALTO NETWORKS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3000 TANNERY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Palo Alto Networks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PANW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77"/>
        <w:gridCol w:w="901"/>
        <w:gridCol w:w="772"/>
        <w:gridCol w:w="598"/>
        <w:gridCol w:w="344"/>
        <w:gridCol w:w="789"/>
        <w:gridCol w:w="444"/>
        <w:gridCol w:w="923"/>
        <w:gridCol w:w="1145"/>
        <w:gridCol w:w="984"/>
        <w:gridCol w:w="10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7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7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7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170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410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4,507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227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417.125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4,427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227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1,644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are held by The Bawa Family Trust, for which the Reporting Person and her spouse serve as trustees.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Elizabeth Villalobos, Attorney-in-Fact for Aparna Bawa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73301" TargetMode="External"/><Relationship Id="rId5" Type="http://schemas.openxmlformats.org/officeDocument/2006/relationships/hyperlink" Target="http://www.sec.gov/cgi-bin/browse-edgar?action=getcompany&amp;CIK=000132756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605</Words>
  <Characters>3256</Characters>
  <CharactersWithSpaces>3781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