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(Amendment No. _)</w:t>
      </w:r>
      <w:r>
        <w:rPr>
          <w:rFonts w:ascii="Times New Roman" w:cs="Times New Roman" w:eastAsia="Times New Roman" w:hAnsi="Times New Roman"/>
          <w:sz w:val="36"/>
          <w:szCs w:val="36"/>
          <w:b w:val="1"/>
          <w:bCs w:val="1"/>
          <w:color w:val="auto"/>
          <w:vertAlign w:val="superscript"/>
        </w:rPr>
        <w:t>*</w:t>
      </w:r>
    </w:p>
    <w:p>
      <w:pPr>
        <w:spacing w:after="0" w:line="200" w:lineRule="exact"/>
        <w:rPr>
          <w:sz w:val="24"/>
          <w:szCs w:val="24"/>
          <w:color w:val="auto"/>
        </w:rPr>
      </w:pPr>
    </w:p>
    <w:p>
      <w:pPr>
        <w:spacing w:after="0" w:line="38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Palo Alto Networks,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697435105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2"/>
          <w:szCs w:val="22"/>
          <w:color w:val="auto"/>
        </w:rPr>
        <w:t>December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48" w:lineRule="auto"/>
        <w:tabs>
          <w:tab w:leader="none" w:pos="479"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2" w:lineRule="auto"/>
        <w:rPr>
          <w:rFonts w:ascii="Times New Roman" w:cs="Times New Roman" w:eastAsia="Times New Roman" w:hAnsi="Times New Roman"/>
          <w:sz w:val="21"/>
          <w:szCs w:val="21"/>
          <w:color w:val="auto"/>
        </w:rPr>
      </w:pPr>
      <w:r>
        <w:rPr>
          <w:rFonts w:ascii="Times New Roman" w:cs="Times New Roman" w:eastAsia="Times New Roman" w:hAnsi="Times New Roman"/>
          <w:sz w:val="36"/>
          <w:szCs w:val="36"/>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8" w:lineRule="exact"/>
        <w:rPr>
          <w:sz w:val="24"/>
          <w:szCs w:val="24"/>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16"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697435105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173990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283"/>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I.R.S. IDENTIFICATION NO. OF ABOVE PERSONS (ENTITIES ONLY)</w:t>
            </w:r>
          </w:p>
        </w:tc>
      </w:tr>
      <w:tr>
        <w:trPr>
          <w:trHeight w:val="447"/>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Company, LLP</w:t>
            </w:r>
          </w:p>
        </w:tc>
      </w:tr>
      <w:tr>
        <w:trPr>
          <w:trHeight w:val="283"/>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r>
      <w:tr>
        <w:trPr>
          <w:trHeight w:val="447"/>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3"/>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Massachusetts</w:t>
            </w:r>
          </w:p>
        </w:tc>
      </w:tr>
    </w:tbl>
    <w:p>
      <w:pPr>
        <w:spacing w:after="0" w:line="177" w:lineRule="exact"/>
        <w:rPr>
          <w:sz w:val="20"/>
          <w:szCs w:val="20"/>
          <w:color w:val="auto"/>
        </w:rPr>
      </w:pPr>
    </w:p>
    <w:tbl>
      <w:tblPr>
        <w:tblLayout w:type="fixed"/>
        <w:tblInd w:w="80" w:type="dxa"/>
        <w:tblCellMar>
          <w:top w:w="0" w:type="dxa"/>
          <w:left w:w="0" w:type="dxa"/>
          <w:bottom w:w="0" w:type="dxa"/>
          <w:right w:w="0" w:type="dxa"/>
        </w:tblCellMar>
      </w:tblP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420" w:type="dxa"/>
            <w:vAlign w:val="bottom"/>
          </w:tcPr>
          <w:p>
            <w:pPr>
              <w:spacing w:after="0"/>
              <w:rPr>
                <w:sz w:val="24"/>
                <w:szCs w:val="24"/>
                <w:color w:val="auto"/>
              </w:rPr>
            </w:pPr>
          </w:p>
        </w:tc>
        <w:tc>
          <w:tcPr>
            <w:tcW w:w="5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 SOLE VOTING POWER</w:t>
            </w:r>
          </w:p>
        </w:tc>
        <w:tc>
          <w:tcPr>
            <w:tcW w:w="2720" w:type="dxa"/>
            <w:vAlign w:val="bottom"/>
          </w:tcPr>
          <w:p>
            <w:pPr>
              <w:ind w:left="18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6. SHARED VOTING POWER</w:t>
            </w:r>
          </w:p>
        </w:tc>
        <w:tc>
          <w:tcPr>
            <w:tcW w:w="2720" w:type="dxa"/>
            <w:vAlign w:val="bottom"/>
            <w:vMerge w:val="restart"/>
          </w:tcPr>
          <w:p>
            <w:pPr>
              <w:ind w:left="1840"/>
              <w:spacing w:after="0"/>
              <w:rPr>
                <w:sz w:val="20"/>
                <w:szCs w:val="20"/>
                <w:color w:val="auto"/>
              </w:rPr>
            </w:pPr>
            <w:r>
              <w:rPr>
                <w:rFonts w:ascii="Times New Roman" w:cs="Times New Roman" w:eastAsia="Times New Roman" w:hAnsi="Times New Roman"/>
                <w:sz w:val="22"/>
                <w:szCs w:val="22"/>
                <w:color w:val="auto"/>
                <w:w w:val="97"/>
              </w:rPr>
              <w:t>2,777,471</w:t>
            </w:r>
          </w:p>
        </w:tc>
        <w:tc>
          <w:tcPr>
            <w:tcW w:w="0" w:type="dxa"/>
            <w:vAlign w:val="bottom"/>
          </w:tcPr>
          <w:p>
            <w:pPr>
              <w:spacing w:after="0"/>
              <w:rPr>
                <w:sz w:val="1"/>
                <w:szCs w:val="1"/>
                <w:color w:val="auto"/>
              </w:rPr>
            </w:pPr>
          </w:p>
        </w:tc>
      </w:tr>
      <w:tr>
        <w:trPr>
          <w:trHeight w:val="174"/>
        </w:trPr>
        <w:tc>
          <w:tcPr>
            <w:tcW w:w="16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420" w:type="dxa"/>
            <w:vAlign w:val="bottom"/>
          </w:tcPr>
          <w:p>
            <w:pPr>
              <w:spacing w:after="0"/>
              <w:rPr>
                <w:sz w:val="15"/>
                <w:szCs w:val="15"/>
                <w:color w:val="auto"/>
              </w:rPr>
            </w:pPr>
          </w:p>
        </w:tc>
        <w:tc>
          <w:tcPr>
            <w:tcW w:w="5320" w:type="dxa"/>
            <w:vAlign w:val="bottom"/>
            <w:vMerge w:val="continue"/>
          </w:tcPr>
          <w:p>
            <w:pPr>
              <w:spacing w:after="0"/>
              <w:rPr>
                <w:sz w:val="15"/>
                <w:szCs w:val="15"/>
                <w:color w:val="auto"/>
              </w:rPr>
            </w:pPr>
          </w:p>
        </w:tc>
        <w:tc>
          <w:tcPr>
            <w:tcW w:w="2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6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53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53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20" w:type="dxa"/>
            <w:vAlign w:val="bottom"/>
            <w:vMerge w:val="restart"/>
          </w:tcPr>
          <w:p>
            <w:pPr>
              <w:ind w:left="18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6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6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PERSON WITH</w:t>
            </w:r>
          </w:p>
        </w:tc>
        <w:tc>
          <w:tcPr>
            <w:tcW w:w="420" w:type="dxa"/>
            <w:vAlign w:val="bottom"/>
          </w:tcPr>
          <w:p>
            <w:pPr>
              <w:spacing w:after="0"/>
              <w:rPr>
                <w:sz w:val="24"/>
                <w:szCs w:val="24"/>
                <w:color w:val="auto"/>
              </w:rPr>
            </w:pPr>
          </w:p>
        </w:tc>
        <w:tc>
          <w:tcPr>
            <w:tcW w:w="53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Times New Roman" w:cs="Times New Roman" w:eastAsia="Times New Roman" w:hAnsi="Times New Roman"/>
                <w:sz w:val="22"/>
                <w:szCs w:val="22"/>
                <w:color w:val="auto"/>
                <w:w w:val="97"/>
              </w:rPr>
              <w:t>3,759,380</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9.</w:t>
            </w:r>
          </w:p>
        </w:tc>
        <w:tc>
          <w:tcPr>
            <w:tcW w:w="846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3,759,380</w:t>
      </w:r>
    </w:p>
    <w:p>
      <w:pPr>
        <w:spacing w:after="0" w:line="206" w:lineRule="exact"/>
        <w:rPr>
          <w:sz w:val="20"/>
          <w:szCs w:val="20"/>
          <w:color w:val="auto"/>
        </w:rPr>
      </w:pPr>
    </w:p>
    <w:p>
      <w:pPr>
        <w:ind w:left="80"/>
        <w:spacing w:after="0"/>
        <w:tabs>
          <w:tab w:leader="none" w:pos="176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IF THE AGGREGATE AMOUNT IN ROW (9) EXCLUDES CERTAIN SHARES</w:t>
      </w:r>
    </w:p>
    <w:p>
      <w:pPr>
        <w:spacing w:after="0" w:line="23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5.19%</w:t>
      </w:r>
    </w:p>
    <w:p>
      <w:pPr>
        <w:spacing w:after="0" w:line="206" w:lineRule="exact"/>
        <w:rPr>
          <w:sz w:val="20"/>
          <w:szCs w:val="20"/>
          <w:color w:val="auto"/>
        </w:rPr>
      </w:pPr>
    </w:p>
    <w:p>
      <w:pPr>
        <w:ind w:left="80"/>
        <w:spacing w:after="0"/>
        <w:tabs>
          <w:tab w:leader="none" w:pos="176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80010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2"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7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Palo Alto Networks, Inc.</w:t>
      </w:r>
    </w:p>
    <w:p>
      <w:pPr>
        <w:spacing w:after="0" w:line="97" w:lineRule="exact"/>
        <w:rPr>
          <w:rFonts w:ascii="Times New Roman" w:cs="Times New Roman" w:eastAsia="Times New Roman" w:hAnsi="Times New Roman"/>
          <w:sz w:val="22"/>
          <w:szCs w:val="22"/>
          <w:b w:val="1"/>
          <w:bCs w:val="1"/>
          <w:color w:val="auto"/>
        </w:rPr>
      </w:pPr>
    </w:p>
    <w:p>
      <w:pPr>
        <w:ind w:left="1780" w:right="5180" w:hanging="407"/>
        <w:spacing w:after="0" w:line="243" w:lineRule="auto"/>
        <w:tabs>
          <w:tab w:leader="none" w:pos="178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4401 Great America Parkway</w:t>
      </w:r>
    </w:p>
    <w:p>
      <w:pPr>
        <w:spacing w:after="0" w:line="1" w:lineRule="exact"/>
        <w:rPr>
          <w:rFonts w:ascii="Times New Roman" w:cs="Times New Roman" w:eastAsia="Times New Roman" w:hAnsi="Times New Roman"/>
          <w:sz w:val="22"/>
          <w:szCs w:val="22"/>
          <w:b w:val="1"/>
          <w:bCs w:val="1"/>
          <w:color w:val="auto"/>
        </w:rPr>
      </w:pPr>
    </w:p>
    <w:p>
      <w:pPr>
        <w:ind w:left="17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Santa Clara, CA 95054</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Company, LLP (''Wellington Management'')</w:t>
      </w:r>
    </w:p>
    <w:p>
      <w:pPr>
        <w:spacing w:after="0" w:line="97" w:lineRule="exact"/>
        <w:rPr>
          <w:rFonts w:ascii="Times New Roman" w:cs="Times New Roman" w:eastAsia="Times New Roman" w:hAnsi="Times New Roman"/>
          <w:sz w:val="22"/>
          <w:szCs w:val="22"/>
          <w:b w:val="1"/>
          <w:bCs w:val="1"/>
          <w:color w:val="auto"/>
        </w:rPr>
      </w:pPr>
    </w:p>
    <w:p>
      <w:pPr>
        <w:ind w:left="1780" w:right="4080" w:hanging="407"/>
        <w:spacing w:after="0" w:line="243" w:lineRule="auto"/>
        <w:tabs>
          <w:tab w:leader="none" w:pos="17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280 Congress Street</w:t>
      </w:r>
    </w:p>
    <w:p>
      <w:pPr>
        <w:spacing w:after="0" w:line="1" w:lineRule="exact"/>
        <w:rPr>
          <w:rFonts w:ascii="Times New Roman" w:cs="Times New Roman" w:eastAsia="Times New Roman" w:hAnsi="Times New Roman"/>
          <w:sz w:val="22"/>
          <w:szCs w:val="22"/>
          <w:b w:val="1"/>
          <w:bCs w:val="1"/>
          <w:color w:val="auto"/>
        </w:rPr>
      </w:pPr>
    </w:p>
    <w:p>
      <w:pPr>
        <w:ind w:left="17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Boston, MA 02210</w:t>
      </w:r>
    </w:p>
    <w:p>
      <w:pPr>
        <w:spacing w:after="0" w:line="97" w:lineRule="exact"/>
        <w:rPr>
          <w:rFonts w:ascii="Times New Roman" w:cs="Times New Roman" w:eastAsia="Times New Roman" w:hAnsi="Times New Roman"/>
          <w:sz w:val="22"/>
          <w:szCs w:val="22"/>
          <w:b w:val="1"/>
          <w:bCs w:val="1"/>
          <w:color w:val="auto"/>
        </w:rPr>
      </w:pPr>
    </w:p>
    <w:p>
      <w:pPr>
        <w:ind w:left="1780" w:right="8240" w:hanging="407"/>
        <w:spacing w:after="0" w:line="286" w:lineRule="auto"/>
        <w:tabs>
          <w:tab w:leader="none" w:pos="17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Massachusetts</w:t>
      </w:r>
    </w:p>
    <w:p>
      <w:pPr>
        <w:spacing w:after="0" w:line="45" w:lineRule="exact"/>
        <w:rPr>
          <w:rFonts w:ascii="Times New Roman" w:cs="Times New Roman" w:eastAsia="Times New Roman" w:hAnsi="Times New Roman"/>
          <w:sz w:val="21"/>
          <w:szCs w:val="21"/>
          <w:b w:val="1"/>
          <w:bCs w:val="1"/>
          <w:color w:val="auto"/>
        </w:rPr>
      </w:pPr>
    </w:p>
    <w:p>
      <w:pPr>
        <w:ind w:left="1780" w:right="7080" w:hanging="407"/>
        <w:spacing w:after="0" w:line="262" w:lineRule="auto"/>
        <w:tabs>
          <w:tab w:leader="none" w:pos="17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80" w:right="8020" w:hanging="407"/>
        <w:spacing w:after="0" w:line="286" w:lineRule="auto"/>
        <w:tabs>
          <w:tab w:leader="none" w:pos="17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697435105</w:t>
      </w:r>
    </w:p>
    <w:p>
      <w:pPr>
        <w:spacing w:after="0" w:line="46" w:lineRule="exact"/>
        <w:rPr>
          <w:sz w:val="20"/>
          <w:szCs w:val="20"/>
          <w:color w:val="auto"/>
        </w:rPr>
      </w:pPr>
    </w:p>
    <w:p>
      <w:pPr>
        <w:ind w:left="1380" w:hanging="1363"/>
        <w:spacing w:after="0" w:line="262" w:lineRule="auto"/>
        <w:tabs>
          <w:tab w:leader="none" w:pos="136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sz w:val="20"/>
          <w:szCs w:val="20"/>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40" w:right="320" w:hanging="867"/>
        <w:spacing w:after="0" w:line="258" w:lineRule="auto"/>
        <w:tabs>
          <w:tab w:leader="none" w:pos="178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An investment adviser in accordance with Rule 240.13d-1(b)(1)(ii)(E);</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A savings association as defined in Section 3(b) of the Federal Deposit Insurance Act (12 U.S.C. 1813);</w:t>
      </w:r>
    </w:p>
    <w:p>
      <w:pPr>
        <w:spacing w:after="0" w:line="136" w:lineRule="exact"/>
        <w:rPr>
          <w:rFonts w:ascii="Times New Roman" w:cs="Times New Roman" w:eastAsia="Times New Roman" w:hAnsi="Times New Roman"/>
          <w:sz w:val="21"/>
          <w:szCs w:val="21"/>
          <w:color w:val="auto"/>
        </w:rPr>
      </w:pPr>
    </w:p>
    <w:p>
      <w:pPr>
        <w:ind w:left="2240" w:right="120" w:hanging="867"/>
        <w:spacing w:after="0" w:line="258" w:lineRule="auto"/>
        <w:tabs>
          <w:tab w:leader="none" w:pos="178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780" w:hanging="407"/>
        <w:spacing w:after="0"/>
        <w:tabs>
          <w:tab w:leader="none" w:pos="17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80" w:right="2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Wellington Management, in its capacity as investment adviser, may be deemed to beneficially own 3,759,380 shares of the Issuer which are held of record by clients of Wellington Management.</w:t>
      </w:r>
    </w:p>
    <w:p>
      <w:pPr>
        <w:spacing w:after="0" w:line="77"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5.19%</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(i)</w:t>
            </w:r>
          </w:p>
        </w:tc>
        <w:tc>
          <w:tcPr>
            <w:tcW w:w="61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power to vote or to direct the vote</w:t>
            </w:r>
          </w:p>
        </w:tc>
        <w:tc>
          <w:tcPr>
            <w:tcW w:w="234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0</w:t>
            </w:r>
          </w:p>
        </w:tc>
      </w:tr>
      <w:tr>
        <w:trPr>
          <w:trHeight w:val="378"/>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(ii)</w:t>
            </w:r>
          </w:p>
        </w:tc>
        <w:tc>
          <w:tcPr>
            <w:tcW w:w="61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shared power to vote or to direct the vote</w:t>
            </w:r>
          </w:p>
        </w:tc>
        <w:tc>
          <w:tcPr>
            <w:tcW w:w="234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5"/>
              </w:rPr>
              <w:t>2,777,471</w:t>
            </w:r>
          </w:p>
        </w:tc>
      </w:tr>
      <w:tr>
        <w:trPr>
          <w:trHeight w:val="378"/>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(iii)</w:t>
            </w:r>
          </w:p>
        </w:tc>
        <w:tc>
          <w:tcPr>
            <w:tcW w:w="61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power to dispose or to direct the disposition of</w:t>
            </w:r>
          </w:p>
        </w:tc>
        <w:tc>
          <w:tcPr>
            <w:tcW w:w="234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0</w:t>
            </w:r>
          </w:p>
        </w:tc>
      </w:tr>
      <w:tr>
        <w:trPr>
          <w:trHeight w:val="378"/>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(iv)</w:t>
            </w:r>
          </w:p>
        </w:tc>
        <w:tc>
          <w:tcPr>
            <w:tcW w:w="61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shared power to dispose or to direct the disposition of</w:t>
            </w:r>
          </w:p>
        </w:tc>
        <w:tc>
          <w:tcPr>
            <w:tcW w:w="234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5"/>
              </w:rPr>
              <w:t>3,759,380</w:t>
            </w:r>
          </w:p>
        </w:tc>
      </w:tr>
    </w:tbl>
    <w:p>
      <w:pPr>
        <w:spacing w:after="0" w:line="92"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1"/>
          <w:szCs w:val="21"/>
          <w:color w:val="auto"/>
        </w:rPr>
        <w:t>If this statement is being filed to report the fact that as of the date hereof the reporting person has ceased to be the</w:t>
      </w:r>
    </w:p>
    <w:p>
      <w:pPr>
        <w:sectPr>
          <w:pgSz w:w="11900" w:h="16838" w:orient="portrait"/>
          <w:cols w:equalWidth="0" w:num="1">
            <w:col w:w="11260"/>
          </w:cols>
          <w:pgMar w:left="320" w:top="405" w:right="319" w:bottom="0" w:gutter="0" w:footer="0" w:header="0"/>
        </w:sectPr>
      </w:pPr>
    </w:p>
    <w:bookmarkStart w:id="3" w:name="page4"/>
    <w:bookmarkEnd w:id="3"/>
    <w:p>
      <w:pPr>
        <w:ind w:left="1380"/>
        <w:spacing w:after="0"/>
        <w:rPr>
          <w:sz w:val="20"/>
          <w:szCs w:val="20"/>
          <w:color w:val="auto"/>
        </w:rPr>
      </w:pPr>
      <w:r>
        <w:rPr>
          <w:rFonts w:ascii="Times New Roman" w:cs="Times New Roman" w:eastAsia="Times New Roman" w:hAnsi="Times New Roman"/>
          <w:sz w:val="21"/>
          <w:szCs w:val="21"/>
          <w:color w:val="auto"/>
        </w:rPr>
        <w:t>beneficial owner of more than five percent of the class of securities, check the following: [ ]</w:t>
      </w:r>
    </w:p>
    <w:p>
      <w:pPr>
        <w:sectPr>
          <w:pgSz w:w="11900" w:h="16838" w:orient="portrait"/>
          <w:cols w:equalWidth="0" w:num="1">
            <w:col w:w="11240"/>
          </w:cols>
          <w:pgMar w:left="320" w:top="112" w:right="339" w:bottom="1440" w:gutter="0" w:footer="0" w:header="0"/>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6.</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Ownership of More than Five Percent on Behalf of Another Person.</w:t>
      </w:r>
    </w:p>
    <w:p>
      <w:pPr>
        <w:spacing w:after="0" w:line="141" w:lineRule="exact"/>
        <w:rPr>
          <w:sz w:val="20"/>
          <w:szCs w:val="20"/>
          <w:color w:val="auto"/>
        </w:rPr>
      </w:pPr>
    </w:p>
    <w:p>
      <w:pPr>
        <w:sectPr>
          <w:pgSz w:w="11900" w:h="16838" w:orient="portrait"/>
          <w:cols w:equalWidth="0" w:num="2">
            <w:col w:w="660" w:space="720"/>
            <w:col w:w="9860"/>
          </w:cols>
          <w:pgMar w:left="320" w:top="112" w:right="339" w:bottom="1440" w:gutter="0" w:footer="0" w:header="0"/>
          <w:type w:val="continuous"/>
        </w:sectPr>
      </w:pPr>
    </w:p>
    <w:p>
      <w:pPr>
        <w:ind w:left="1380"/>
        <w:spacing w:after="0" w:line="255" w:lineRule="auto"/>
        <w:rPr>
          <w:sz w:val="20"/>
          <w:szCs w:val="20"/>
          <w:color w:val="auto"/>
        </w:rPr>
      </w:pPr>
      <w:r>
        <w:rPr>
          <w:rFonts w:ascii="Times New Roman" w:cs="Times New Roman" w:eastAsia="Times New Roman" w:hAnsi="Times New Roman"/>
          <w:sz w:val="21"/>
          <w:szCs w:val="21"/>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8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7.</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2" w:right="339" w:bottom="1440" w:gutter="0" w:footer="0" w:header="0"/>
          <w:type w:val="continuous"/>
        </w:sectPr>
      </w:pPr>
    </w:p>
    <w:p>
      <w:pPr>
        <w:spacing w:after="0" w:line="11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1"/>
          <w:szCs w:val="21"/>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8.</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2" w:right="339" w:bottom="1440" w:gutter="0" w:footer="0" w:header="0"/>
          <w:type w:val="continuous"/>
        </w:sectPr>
      </w:pPr>
    </w:p>
    <w:p>
      <w:pPr>
        <w:spacing w:after="0" w:line="4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1"/>
          <w:szCs w:val="21"/>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9.</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2" w:right="339" w:bottom="1440" w:gutter="0" w:footer="0" w:header="0"/>
          <w:type w:val="continuous"/>
        </w:sectPr>
      </w:pPr>
    </w:p>
    <w:p>
      <w:pPr>
        <w:spacing w:after="0" w:line="4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1"/>
          <w:szCs w:val="21"/>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10.</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2" w:right="339" w:bottom="1440" w:gutter="0" w:footer="0" w:header="0"/>
          <w:type w:val="continuous"/>
        </w:sectPr>
      </w:pPr>
    </w:p>
    <w:p>
      <w:pPr>
        <w:spacing w:after="0" w:line="49" w:lineRule="exact"/>
        <w:rPr>
          <w:sz w:val="20"/>
          <w:szCs w:val="20"/>
          <w:color w:val="auto"/>
        </w:rPr>
      </w:pPr>
    </w:p>
    <w:p>
      <w:pPr>
        <w:ind w:left="1380" w:right="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332" w:lineRule="exact"/>
        <w:rPr>
          <w:sz w:val="20"/>
          <w:szCs w:val="20"/>
          <w:color w:val="auto"/>
        </w:rPr>
      </w:pPr>
    </w:p>
    <w:p>
      <w:pPr>
        <w:ind w:left="1120" w:right="13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By: /s/ Steven M. Hoffman</w:t>
      </w:r>
    </w:p>
    <w:p>
      <w:pPr>
        <w:spacing w:after="0" w:line="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Name: Steven M. Hoffman</w:t>
      </w:r>
    </w:p>
    <w:p>
      <w:pPr>
        <w:spacing w:after="0" w:line="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Date: February 14, 2014</w:t>
      </w:r>
    </w:p>
    <w:sectPr>
      <w:pgSz w:w="11900" w:h="16838" w:orient="portrait"/>
      <w:cols w:equalWidth="0" w:num="1">
        <w:col w:w="11240"/>
      </w:cols>
      <w:pgMar w:left="320" w:top="11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2019-12-07T09:46:30Z</dcterms:created>
  <dcterms:modified xsi:type="dcterms:W3CDTF">2019-12-07T09:46:30Z</dcterms:modified>
</cp:coreProperties>
</file>